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375" w:rsidRPr="00C931DD" w:rsidRDefault="00A31375" w:rsidP="00A31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กลุ่มสาระการเรียนรู้สุขศึกษาและพลศึกษา </w:t>
      </w:r>
    </w:p>
    <w:p w:rsidR="00A31375" w:rsidRDefault="00A31375" w:rsidP="00A3137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 </w:t>
      </w:r>
    </w:p>
    <w:p w:rsidR="00A31375" w:rsidRDefault="00A31375" w:rsidP="00A31375">
      <w:pPr>
        <w:tabs>
          <w:tab w:val="left" w:pos="7857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tbl>
      <w:tblPr>
        <w:tblStyle w:val="a7"/>
        <w:tblpPr w:leftFromText="180" w:rightFromText="180" w:vertAnchor="text" w:horzAnchor="margin" w:tblpY="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A31375" w:rsidRPr="00FC2997" w:rsidTr="00997403">
        <w:tc>
          <w:tcPr>
            <w:tcW w:w="9026" w:type="dxa"/>
            <w:gridSpan w:val="3"/>
          </w:tcPr>
          <w:p w:rsidR="00A31375" w:rsidRPr="00FC2997" w:rsidRDefault="00A31375" w:rsidP="009974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รายวิชาศิลปะ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A31375" w:rsidRPr="00FC2997" w:rsidTr="00997403">
        <w:tc>
          <w:tcPr>
            <w:tcW w:w="3017" w:type="dxa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ทัศนศิลป์๑</w:t>
            </w:r>
          </w:p>
        </w:tc>
        <w:tc>
          <w:tcPr>
            <w:tcW w:w="3011" w:type="dxa"/>
          </w:tcPr>
          <w:p w:rsidR="00A31375" w:rsidRPr="00FC2997" w:rsidRDefault="00A3137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A31375" w:rsidRPr="00FC2997" w:rsidRDefault="00A3137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๒๑๑๐๑</w:t>
            </w:r>
          </w:p>
        </w:tc>
      </w:tr>
      <w:tr w:rsidR="00A31375" w:rsidRPr="00FC2997" w:rsidTr="00997403">
        <w:tc>
          <w:tcPr>
            <w:tcW w:w="3017" w:type="dxa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A31375" w:rsidRPr="00FC2997" w:rsidRDefault="00A3137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A31375" w:rsidRPr="00FC2997" w:rsidRDefault="00A3137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A31375" w:rsidRPr="00FC2997" w:rsidTr="00997403">
        <w:tc>
          <w:tcPr>
            <w:tcW w:w="9026" w:type="dxa"/>
            <w:gridSpan w:val="3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31375" w:rsidRDefault="00A3137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92314" w:rsidRPr="00FC2997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7E0028" w:rsidRPr="00FC2997" w:rsidRDefault="007E0028" w:rsidP="00F57F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ความแตกต่างและความคล้ายคลึงกัน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>ของทัศนธาตุในงานทัศนศิลป์ ด้าน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ความเป็นเอกภาพ  </w:t>
      </w:r>
      <w:r w:rsidR="0017391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ความกลมกลืน 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และ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ความสมดุล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วิเคราะห์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รูปแบบงานทัศนศิลป์ของชาติและท้องถิ่น งานทัศนศิลป์ภาคต่าง ๆ  </w:t>
      </w:r>
      <w:r w:rsidR="0017391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ในประเทศไทย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วาดภาพแสดงทัศนียภาพ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ให้มีความเป็น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เอกภาพ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สร้าง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งานปั้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นหรืองานสื่อผสม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ออกแบบรูปภาพ สัญลักษณ์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หรืองานกราฟิก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ประเมินงานทัศนศิลป์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E0028" w:rsidRPr="00FC2997" w:rsidRDefault="007E0028" w:rsidP="00F57F8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ab/>
      </w:r>
      <w:r w:rsidR="00EA7D5D" w:rsidRPr="00FC2997">
        <w:rPr>
          <w:rFonts w:ascii="TH SarabunIT๙" w:hAnsi="TH SarabunIT๙" w:cs="TH SarabunIT๙"/>
          <w:sz w:val="32"/>
          <w:szCs w:val="32"/>
          <w:cs/>
        </w:rPr>
        <w:t xml:space="preserve">ใช้ทักษะวิธีการทางศิลปะในการใช้จินตนาการแสดงออกทางศิลปะอย่างสร้างสรรค์ </w:t>
      </w:r>
      <w:r w:rsidR="00974C49" w:rsidRPr="00FC2997">
        <w:rPr>
          <w:rFonts w:ascii="TH SarabunIT๙" w:hAnsi="TH SarabunIT๙" w:cs="TH SarabunIT๙"/>
          <w:sz w:val="32"/>
          <w:szCs w:val="32"/>
          <w:cs/>
        </w:rPr>
        <w:t>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EA7D5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1A0" w:rsidRPr="002401A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FC2997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74C49" w:rsidRPr="00FC2997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5633D" w:rsidRPr="00FC2997" w:rsidRDefault="0005633D" w:rsidP="00F57F8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๑. บรรยายความแตกต่างและความคล้ายคลึงกันของงานทัศนศิลป์  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และสิ่งแวดล้อมโดยใช้ความรู้เรื่อง  </w:t>
      </w:r>
      <w:r w:rsidR="00EA7D5D" w:rsidRPr="00FC299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  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>ทัศนธาตุ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ระบุและ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>บรรยายหลักการ</w:t>
      </w:r>
      <w:r w:rsidRPr="00FC2997">
        <w:rPr>
          <w:rFonts w:ascii="TH SarabunIT๙" w:hAnsi="TH SarabunIT๙" w:cs="TH SarabunIT๙"/>
          <w:sz w:val="32"/>
          <w:szCs w:val="32"/>
          <w:cs/>
        </w:rPr>
        <w:t>ออกแบบ</w:t>
      </w:r>
      <w:r w:rsidRPr="00FC2997">
        <w:rPr>
          <w:rFonts w:ascii="TH SarabunIT๙" w:hAnsi="TH SarabunIT๙" w:cs="TH SarabunIT๙"/>
          <w:spacing w:val="-6"/>
          <w:sz w:val="32"/>
          <w:szCs w:val="32"/>
          <w:cs/>
        </w:rPr>
        <w:t>งานทัศนศิลป์ โดยเน้นความเป็นเอกภาพ</w:t>
      </w:r>
      <w:r w:rsidRPr="00FC2997">
        <w:rPr>
          <w:rFonts w:ascii="TH SarabunIT๙" w:hAnsi="TH SarabunIT๙" w:cs="TH SarabunIT๙"/>
          <w:sz w:val="32"/>
          <w:szCs w:val="32"/>
          <w:cs/>
        </w:rPr>
        <w:t>ความกลมกลืน และ   ความสมดุล วาดภาพทัศนียภาพแสดงให้เห็นระยะไกลใกล้ เป็น ๓ มิติ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-๓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05633D" w:rsidRPr="00FC2997" w:rsidRDefault="0005633D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 </w:t>
      </w:r>
      <w:r w:rsidRPr="00FC2997">
        <w:rPr>
          <w:rFonts w:ascii="TH SarabunIT๙" w:hAnsi="TH SarabunIT๙" w:cs="TH SarabunIT๙"/>
          <w:sz w:val="32"/>
          <w:szCs w:val="32"/>
          <w:cs/>
        </w:rPr>
        <w:t>รวบรวมงานปั้นหรือสื่อผสมมาสร้าง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>เป็น</w:t>
      </w:r>
      <w:r w:rsidRPr="00FC2997">
        <w:rPr>
          <w:rFonts w:ascii="TH SarabunIT๙" w:hAnsi="TH SarabunIT๙" w:cs="TH SarabunIT๙"/>
          <w:spacing w:val="-14"/>
          <w:sz w:val="32"/>
          <w:szCs w:val="32"/>
          <w:cs/>
        </w:rPr>
        <w:t>เรื่องราว ๓ มิติโดยเน้นความเป็นเอกภาพ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ความกลมกลืน และการสื่อถึงเรื่องราวของงาน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4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905AE" w:rsidRPr="00FC2997" w:rsidRDefault="0005633D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๓.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 xml:space="preserve"> ออกแบบรูปภาพ สัญลักษณ์ หรือกราฟิกอื่น ๆ ในการนำเสนอความคิดและข้อมูล (ศ</w:t>
      </w:r>
      <w:r w:rsidR="00A905AE" w:rsidRPr="00FC2997">
        <w:rPr>
          <w:rFonts w:ascii="TH SarabunIT๙" w:hAnsi="TH SarabunIT๙" w:cs="TH SarabunIT๙"/>
          <w:sz w:val="32"/>
          <w:szCs w:val="32"/>
        </w:rPr>
        <w:t>1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A905AE" w:rsidRPr="00FC2997">
        <w:rPr>
          <w:rFonts w:ascii="TH SarabunIT๙" w:hAnsi="TH SarabunIT๙" w:cs="TH SarabunIT๙"/>
          <w:sz w:val="32"/>
          <w:szCs w:val="32"/>
        </w:rPr>
        <w:t>1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A905AE" w:rsidRPr="00FC2997">
        <w:rPr>
          <w:rFonts w:ascii="TH SarabunIT๙" w:hAnsi="TH SarabunIT๙" w:cs="TH SarabunIT๙"/>
          <w:sz w:val="32"/>
          <w:szCs w:val="32"/>
        </w:rPr>
        <w:t>5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A905AE" w:rsidRPr="00FC2997" w:rsidRDefault="00A905AE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๔. ประเมินงานทัศนศิลป์ และบรรยายถึงวิธีการปรับปรุงงานของตนเองและผู้อื่นโดยใช้เกณฑ์ที่กำหนดให้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6</w:t>
      </w:r>
      <w:r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9267DD" w:rsidRPr="00FC2997" w:rsidRDefault="009267D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</w:t>
      </w:r>
      <w:r w:rsidRPr="00FC2997">
        <w:rPr>
          <w:rFonts w:ascii="TH SarabunIT๙" w:hAnsi="TH SarabunIT๙" w:cs="TH SarabunIT๙"/>
          <w:spacing w:val="-14"/>
          <w:sz w:val="32"/>
          <w:szCs w:val="32"/>
          <w:cs/>
        </w:rPr>
        <w:t>ระบุ และบรรยายเกี่ยวกับลักษณะ รูปแบบ</w:t>
      </w:r>
      <w:r w:rsidRPr="00FC2997">
        <w:rPr>
          <w:rFonts w:ascii="TH SarabunIT๙" w:hAnsi="TH SarabunIT๙" w:cs="TH SarabunIT๙"/>
          <w:sz w:val="32"/>
          <w:szCs w:val="32"/>
          <w:cs/>
        </w:rPr>
        <w:t>งานทัศนศิลป์ของชาติและของท้องถิ่นตนเอง จากอดีตจนถึงปัจจุบัน ระบุและเปรียบเทียบงานทัศนศิลป์ของภาคต่างๆ</w:t>
      </w:r>
      <w:r w:rsidR="00CA3B1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ในประเทศไทย เปรียบเทียบความแตกต่างของจุดประสงค์ในการสร้างสรรค์งานทัศนศิลป์ของวัฒนธรรมไทยและสากล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D32D02" w:rsidRPr="00FC2997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D32D02" w:rsidRPr="00FC2997" w:rsidRDefault="00E7536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="00521A86" w:rsidRPr="00FC2997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521A86"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6</w:t>
      </w:r>
    </w:p>
    <w:p w:rsidR="00E75369" w:rsidRPr="00FC2997" w:rsidRDefault="00E7536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="00521A86" w:rsidRPr="00FC2997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521A86"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</w:p>
    <w:p w:rsidR="00E7536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FC2997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D5D1C" w:rsidRPr="00FC2997" w:rsidRDefault="00DD5D1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267DD" w:rsidRPr="00FC2997" w:rsidTr="00E145BF">
        <w:tc>
          <w:tcPr>
            <w:tcW w:w="9026" w:type="dxa"/>
            <w:gridSpan w:val="3"/>
          </w:tcPr>
          <w:p w:rsidR="009267DD" w:rsidRPr="00FC2997" w:rsidRDefault="009267DD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โครงสร้างรายวิชาศิลปะ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9267DD" w:rsidRPr="00FC2997" w:rsidTr="00E145BF">
        <w:tc>
          <w:tcPr>
            <w:tcW w:w="3017" w:type="dxa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ทัศนศิลป์๑</w:t>
            </w:r>
          </w:p>
        </w:tc>
        <w:tc>
          <w:tcPr>
            <w:tcW w:w="3011" w:type="dxa"/>
          </w:tcPr>
          <w:p w:rsidR="009267DD" w:rsidRPr="00FC2997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9267DD" w:rsidRPr="00FC2997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๒๑๑๐๑</w:t>
            </w:r>
          </w:p>
        </w:tc>
      </w:tr>
      <w:tr w:rsidR="009267DD" w:rsidRPr="00FC2997" w:rsidTr="00E145BF">
        <w:tc>
          <w:tcPr>
            <w:tcW w:w="3017" w:type="dxa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FC2997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FC2997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9267DD" w:rsidRPr="00FC2997" w:rsidTr="00E145BF">
        <w:tc>
          <w:tcPr>
            <w:tcW w:w="9026" w:type="dxa"/>
            <w:gridSpan w:val="3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267DD" w:rsidRPr="00FC2997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605D1B" w:rsidRPr="00FC2997" w:rsidTr="009267DD">
        <w:tc>
          <w:tcPr>
            <w:tcW w:w="648" w:type="dxa"/>
          </w:tcPr>
          <w:p w:rsidR="009267DD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605D1B" w:rsidRPr="00FC2997" w:rsidRDefault="009267DD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ความแตกต่างและความคล้ายคลึงกัน </w:t>
            </w:r>
            <w:r w:rsidR="00305EE4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ของทัศนธาตุในงานทัศนศิลป์ และสิ่งแวดล้อม</w:t>
            </w:r>
          </w:p>
        </w:tc>
        <w:tc>
          <w:tcPr>
            <w:tcW w:w="1843" w:type="dxa"/>
            <w:tcBorders>
              <w:bottom w:val="nil"/>
            </w:tcBorders>
          </w:tcPr>
          <w:p w:rsidR="00605D1B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</w:t>
            </w: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605D1B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ความเป็นเอกภาพ  ความกลมกลืน ความสมดุล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605D1B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หลักการวาดภาพแสดงทัศนียภาพ</w:t>
            </w:r>
          </w:p>
        </w:tc>
        <w:tc>
          <w:tcPr>
            <w:tcW w:w="1843" w:type="dxa"/>
            <w:tcBorders>
              <w:top w:val="nil"/>
            </w:tcBorders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B9464C" w:rsidRPr="00FC2997" w:rsidRDefault="007E1BCD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ความเป็น</w:t>
            </w:r>
            <w:r w:rsidR="00305EE4"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เอกภาพความกลมกลืนของเรื่องราวในงานปั้</w:t>
            </w:r>
            <w:r w:rsidR="00305EE4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นหรืองานสื่อผสม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9464C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การปั้น</w:t>
            </w: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B9464C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การออกแบบรูปภาพ สัญลักษณ์                 หรืองานกราฟิก</w:t>
            </w:r>
          </w:p>
        </w:tc>
        <w:tc>
          <w:tcPr>
            <w:tcW w:w="1843" w:type="dxa"/>
            <w:tcBorders>
              <w:bottom w:val="nil"/>
            </w:tcBorders>
          </w:tcPr>
          <w:p w:rsidR="00B9464C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 งานกราฟิก</w:t>
            </w: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7" w:type="dxa"/>
          </w:tcPr>
          <w:p w:rsidR="00B9464C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การประเมินงานทัศนศิลป์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B9464C" w:rsidRPr="00FC2997" w:rsidRDefault="00B9464C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 รูปแบบงานทัศนศิลป์ของชาติและท้องถิ่น</w:t>
            </w:r>
          </w:p>
        </w:tc>
        <w:tc>
          <w:tcPr>
            <w:tcW w:w="1843" w:type="dxa"/>
            <w:tcBorders>
              <w:bottom w:val="nil"/>
            </w:tcBorders>
          </w:tcPr>
          <w:p w:rsidR="004656C6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งานทัศนศิลป์ของชาติและท้องถิ่น</w:t>
            </w: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งานทัศนศิลป์ภาคต่าง ๆ  ในประเทศไทย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656C6" w:rsidRPr="00FC2997" w:rsidRDefault="004656C6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                  ในวัฒนธรรมไทยและสากล</w:t>
            </w:r>
          </w:p>
        </w:tc>
        <w:tc>
          <w:tcPr>
            <w:tcW w:w="1843" w:type="dxa"/>
            <w:tcBorders>
              <w:top w:val="nil"/>
            </w:tcBorders>
          </w:tcPr>
          <w:p w:rsidR="004656C6" w:rsidRPr="00FC2997" w:rsidRDefault="004656C6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9267DD" w:rsidRPr="00FC2997" w:rsidTr="0095198D">
        <w:tc>
          <w:tcPr>
            <w:tcW w:w="7508" w:type="dxa"/>
            <w:gridSpan w:val="4"/>
          </w:tcPr>
          <w:p w:rsidR="009267DD" w:rsidRPr="00FC2997" w:rsidRDefault="009267DD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992" w:type="dxa"/>
          </w:tcPr>
          <w:p w:rsidR="009267DD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9267DD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B711F8" w:rsidRPr="00FC2997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FC2997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FC2997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Pr="00FC2997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A6E8C" w:rsidRPr="00FC2997" w:rsidTr="00E145BF">
        <w:tc>
          <w:tcPr>
            <w:tcW w:w="9026" w:type="dxa"/>
            <w:gridSpan w:val="3"/>
          </w:tcPr>
          <w:p w:rsidR="002A6E8C" w:rsidRPr="00FC2997" w:rsidRDefault="002A6E8C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รายวิชาศิลปะ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2A6E8C" w:rsidRPr="00FC2997" w:rsidTr="00E145BF">
        <w:tc>
          <w:tcPr>
            <w:tcW w:w="3017" w:type="dxa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ดลตรี-นาฏศิลป์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2A6E8C" w:rsidRPr="00FC2997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A6E8C" w:rsidRPr="00FC2997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๒๑๑๐๒</w:t>
            </w:r>
          </w:p>
        </w:tc>
      </w:tr>
      <w:tr w:rsidR="002A6E8C" w:rsidRPr="00FC2997" w:rsidTr="00E145BF">
        <w:tc>
          <w:tcPr>
            <w:tcW w:w="3017" w:type="dxa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FC2997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FC2997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A6E8C" w:rsidRPr="00FC2997" w:rsidTr="00E145BF">
        <w:tc>
          <w:tcPr>
            <w:tcW w:w="9026" w:type="dxa"/>
            <w:gridSpan w:val="3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A6E8C" w:rsidRPr="00FC2997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A6E8C" w:rsidRPr="00FC2997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EA7D5D" w:rsidRPr="00FC2997" w:rsidRDefault="00EA7D5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อ่านและเขียน</w:t>
      </w:r>
      <w:r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โน้ตเพลงไทย และเพลง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สากล 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>ร้อง</w:t>
      </w:r>
      <w:r w:rsidRPr="00FC2997">
        <w:rPr>
          <w:rFonts w:ascii="TH SarabunIT๙" w:hAnsi="TH SarabunIT๙" w:cs="TH SarabunIT๙"/>
          <w:sz w:val="32"/>
          <w:szCs w:val="32"/>
          <w:cs/>
        </w:rPr>
        <w:t>ถ่ายทอดอารมณ์ของบทเพลง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และบรรเลงเครื่องดนตรีประกอบการร้อง 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จัดวงดนตรีพื้นเมือง วงดนตรีไทย และวงดนตรีสากล </w:t>
      </w:r>
      <w:r w:rsidRPr="00FC29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การใช้และบำรุงรักษาเครื่องดนตรี </w:t>
      </w:r>
      <w:r w:rsidR="00A5516C" w:rsidRPr="00FC29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การนำเสนอบทเพลงที่ตนสนใจ และประเมินคุณภาพของบทเพลง การวิเคราะห์องค์ประกอบ บทบาท และอิทธิพลของดนตรีในแต่ละวัฒนธรรม ประวัตินักแสดงที่ชื่นชอบ และอิทธิพลของนักแสดงที่มีผลต่อพฤติกรรมของผู้ชม การปฏิบัติตามนาฏยศัพท์หรือศัพท์ทางการละคร ภาษาท่า  โดยตีบทด้วยท่าทางเคลื่อนไหวที่แสดงสื่อทางอารมณ์ การสร้างสรรค์กิจกรรมการแสดงแสดงนาฏศิลป์  ปฏิบัติตนในฐานะผู้แสดง ทีมงานการจัดการแสดง และผู้ชมได้อย่างเหมาะสม วิเคราะห์ปัจจัยที่มีผลต่อการเปลี่ยนแปลงของนาฏศิลป์พื้นบ้าน ละครไทย  และละครพื้นบ้าน ประเภทของละครไทยในแต่ละยุคสมัย และการพัฒนารูปแบบของการแสดง </w:t>
      </w:r>
    </w:p>
    <w:p w:rsidR="00EA7D5D" w:rsidRPr="00FC2997" w:rsidRDefault="00EA7D5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401A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2401A0" w:rsidRPr="002401A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4668CE" w:rsidRPr="00FC2997" w:rsidRDefault="004668CE" w:rsidP="00F57F8F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668CE" w:rsidRPr="00FC2997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918F3" w:rsidRPr="00FC2997" w:rsidRDefault="004668CE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5918F3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อ่าน เขียน ร้องโน้ตไทย และโน้ตสากล</w:t>
      </w:r>
      <w:r w:rsidR="005918F3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18F3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เปรียบเทียบเสียงร้องและเสียงของเครื่องดนตรีที่มาจากวัฒนธรรมที่ต่างกัน</w:t>
      </w:r>
      <w:r w:rsidR="005918F3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18F3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ร้องเพลงและใช้เครื่องดนตรีบรรเลงประกอบการร้องเพลงด้วยบทเพลงที่หลากหลายรูปแบบ</w:t>
      </w:r>
    </w:p>
    <w:p w:rsidR="004668CE" w:rsidRPr="00FC2997" w:rsidRDefault="005918F3" w:rsidP="00F57F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4668CE" w:rsidRPr="00FC2997">
        <w:rPr>
          <w:rFonts w:ascii="TH SarabunIT๙" w:hAnsi="TH SarabunIT๙" w:cs="TH SarabunIT๙"/>
          <w:sz w:val="32"/>
          <w:szCs w:val="32"/>
        </w:rPr>
        <w:t>2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4668CE" w:rsidRPr="00FC2997">
        <w:rPr>
          <w:rFonts w:ascii="TH SarabunIT๙" w:hAnsi="TH SarabunIT๙" w:cs="TH SarabunIT๙"/>
          <w:sz w:val="32"/>
          <w:szCs w:val="32"/>
        </w:rPr>
        <w:t>3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0D6525" w:rsidRPr="00FC2997" w:rsidRDefault="00F57F8F" w:rsidP="00D914D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จัดประเภทของวงดนตรีไทย และวงดนตรีที่มาจากวัฒนธรรมต่าง ๆ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แสดงความคิดเห็นที่มีต่ออารมณ์ของบทเพลงที่มีความเร็วของจังหวะ และความดัง - เบา แตกต่างกัน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เปรียบเทียบอารมณ์ ความรู้สึกในการ ฟังดนตรีแต่ละประเภท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นำเสนอตัวอย่างเพลงที่ตนเองชื่นชอบ และอภิปรายลักษณะเด่นที่ทำให้งานนั้นน่า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ชื่นชม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ใช้เกณฑ์สำหรับ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ประเมินคุณภาพงานดนตรีหรือเพลงที่ฟัง</w:t>
      </w:r>
      <w:r w:rsidR="00D914DA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ตลอดจน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ใช้และบำรุงรักษาเครื่องดนตรีอย่างระมัดระวังและรับผิดชอบ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4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9</w:t>
      </w:r>
      <w:r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C2DE2" w:rsidRPr="00FC2997" w:rsidRDefault="00CC2DE2" w:rsidP="00B106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B1061A" w:rsidRPr="00FC2997">
        <w:rPr>
          <w:rFonts w:ascii="TH SarabunIT๙" w:hAnsi="TH SarabunIT๙" w:cs="TH SarabunIT๙"/>
          <w:sz w:val="32"/>
          <w:szCs w:val="32"/>
          <w:highlight w:val="white"/>
          <w:cs/>
        </w:rPr>
        <w:t>อธิบายบทบาทความสัมพันธ์และอิทธิพลของดนตรีที่มีต่อสังคมไทย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061A" w:rsidRPr="00FC2997"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>ระบุความหลากหลายขององค์ประกอบ</w:t>
      </w:r>
      <w:r w:rsidR="00B1061A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ดนตรี</w:t>
      </w:r>
      <w:r w:rsidR="00B1061A" w:rsidRPr="00FC2997">
        <w:rPr>
          <w:rFonts w:ascii="TH SarabunIT๙" w:hAnsi="TH SarabunIT๙" w:cs="TH SarabunIT๙"/>
          <w:snapToGrid w:val="0"/>
          <w:sz w:val="32"/>
          <w:szCs w:val="32"/>
          <w:highlight w:val="white"/>
          <w:cs/>
          <w:lang w:eastAsia="th-TH"/>
        </w:rPr>
        <w:t>ในวัฒนธรรมต่างกัน</w:t>
      </w:r>
      <w:r w:rsidR="00B1061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B1061A" w:rsidRPr="00FC2997">
        <w:rPr>
          <w:rFonts w:ascii="TH SarabunIT๙" w:hAnsi="TH SarabunIT๙" w:cs="TH SarabunIT๙"/>
          <w:sz w:val="32"/>
          <w:szCs w:val="32"/>
        </w:rPr>
        <w:t>1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B1061A" w:rsidRPr="00FC2997">
        <w:rPr>
          <w:rFonts w:ascii="TH SarabunIT๙" w:hAnsi="TH SarabunIT๙" w:cs="TH SarabunIT๙"/>
          <w:sz w:val="32"/>
          <w:szCs w:val="32"/>
        </w:rPr>
        <w:t>1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B72C2D" w:rsidRPr="00FC2997" w:rsidRDefault="00B72C2D" w:rsidP="00545F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545FB7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อธิบายอิทธิพลของนักแสดงชื่อดัง ที่มีผลต่อการโน้มน้าวอารมณ์หรือความคิดของผู้ชม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และ</w:t>
      </w:r>
      <w:r w:rsidR="00545FB7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ใช้นาฏยศัพท์หรือศัพท์ทางการละครในการแสดง</w:t>
      </w:r>
      <w:r w:rsidR="00545FB7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545FB7" w:rsidRPr="00FC2997">
        <w:rPr>
          <w:rFonts w:ascii="TH SarabunIT๙" w:hAnsi="TH SarabunIT๙" w:cs="TH SarabunIT๙"/>
          <w:sz w:val="32"/>
          <w:szCs w:val="32"/>
        </w:rPr>
        <w:t>3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545FB7" w:rsidRPr="00FC2997">
        <w:rPr>
          <w:rFonts w:ascii="TH SarabunIT๙" w:hAnsi="TH SarabunIT๙" w:cs="TH SarabunIT๙"/>
          <w:sz w:val="32"/>
          <w:szCs w:val="32"/>
        </w:rPr>
        <w:t>2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821EB" w:rsidRPr="00FC2997" w:rsidRDefault="00545FB7" w:rsidP="00545F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="00C821EB" w:rsidRPr="00FC2997">
        <w:rPr>
          <w:rFonts w:ascii="TH SarabunIT๙" w:hAnsi="TH SarabunIT๙" w:cs="TH SarabunIT๙"/>
          <w:spacing w:val="-12"/>
          <w:sz w:val="32"/>
          <w:szCs w:val="32"/>
          <w:highlight w:val="white"/>
          <w:cs/>
        </w:rPr>
        <w:t>แสดงนาฏศิลป์และละคร</w:t>
      </w:r>
      <w:r w:rsidR="00C821EB" w:rsidRPr="00FC2997">
        <w:rPr>
          <w:rFonts w:ascii="TH SarabunIT๙" w:hAnsi="TH SarabunIT๙" w:cs="TH SarabunIT๙"/>
          <w:color w:val="000000"/>
          <w:spacing w:val="-12"/>
          <w:sz w:val="32"/>
          <w:szCs w:val="32"/>
          <w:highlight w:val="white"/>
          <w:cs/>
        </w:rPr>
        <w:t>ในรูปแบบง่าย ๆ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1EB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ใช้ทักษะการทำงานเป็นกลุ่มในกระบวนการผลิต</w:t>
      </w:r>
      <w:r w:rsidR="00C821EB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การแสดง </w:t>
      </w:r>
      <w:r w:rsidR="00C821EB"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ใช้เกณฑ์ง่าย ๆ ที่กำหนดให้ในการพิจารณาคุณภาพการแสดง</w:t>
      </w:r>
      <w:r w:rsidR="00C821EB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ที่ชม โดยเน้นเรื่องการใช้เสียงการแสดงท่า  และการเคลื่อนไหว</w:t>
      </w:r>
      <w:r w:rsidR="00C821EB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="00C821EB" w:rsidRPr="00FC2997">
        <w:rPr>
          <w:rFonts w:ascii="TH SarabunIT๙" w:hAnsi="TH SarabunIT๙" w:cs="TH SarabunIT๙"/>
          <w:sz w:val="32"/>
          <w:szCs w:val="32"/>
        </w:rPr>
        <w:t>3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C821EB" w:rsidRPr="00FC2997">
        <w:rPr>
          <w:rFonts w:ascii="TH SarabunIT๙" w:hAnsi="TH SarabunIT๙" w:cs="TH SarabunIT๙"/>
          <w:sz w:val="32"/>
          <w:szCs w:val="32"/>
        </w:rPr>
        <w:t>1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C821EB" w:rsidRPr="00FC2997">
        <w:rPr>
          <w:rFonts w:ascii="TH SarabunIT๙" w:hAnsi="TH SarabunIT๙" w:cs="TH SarabunIT๙"/>
          <w:sz w:val="32"/>
          <w:szCs w:val="32"/>
        </w:rPr>
        <w:t>1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C821EB" w:rsidRPr="00FC2997">
        <w:rPr>
          <w:rFonts w:ascii="TH SarabunIT๙" w:hAnsi="TH SarabunIT๙" w:cs="TH SarabunIT๙"/>
          <w:sz w:val="32"/>
          <w:szCs w:val="32"/>
        </w:rPr>
        <w:t>3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C821EB" w:rsidRPr="00FC2997">
        <w:rPr>
          <w:rFonts w:ascii="TH SarabunIT๙" w:hAnsi="TH SarabunIT๙" w:cs="TH SarabunIT๙"/>
          <w:sz w:val="32"/>
          <w:szCs w:val="32"/>
        </w:rPr>
        <w:t>5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821EB" w:rsidRPr="00FC2997" w:rsidRDefault="00C821EB" w:rsidP="00FC299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lastRenderedPageBreak/>
        <w:t>๖.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997" w:rsidRPr="00FC2997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ระบุปัจจัยที่มีผลต่อการ</w:t>
      </w:r>
      <w:r w:rsidR="00FC2997" w:rsidRPr="00FC2997">
        <w:rPr>
          <w:rFonts w:ascii="TH SarabunIT๙" w:eastAsia="Angsana New" w:hAnsi="TH SarabunIT๙" w:cs="TH SarabunIT๙"/>
          <w:spacing w:val="-4"/>
          <w:sz w:val="32"/>
          <w:szCs w:val="32"/>
          <w:highlight w:val="white"/>
          <w:cs/>
        </w:rPr>
        <w:t>เปลี่ยนแปลงของ</w:t>
      </w:r>
      <w:r w:rsidR="00FC2997" w:rsidRPr="00FC2997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นาฏศิลป์  นาฏศิลป์พื้นบ้าน ละครไทย และละครพื้นบ้าน </w:t>
      </w:r>
      <w:r w:rsidR="00FC2997" w:rsidRPr="00FC2997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 บรรยายประเภทของละครไทยในแต่ละยุคสมัย</w:t>
      </w:r>
      <w:r w:rsidR="00FC2997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FC2997" w:rsidRPr="00FC2997">
        <w:rPr>
          <w:rFonts w:ascii="TH SarabunIT๙" w:hAnsi="TH SarabunIT๙" w:cs="TH SarabunIT๙"/>
          <w:sz w:val="32"/>
          <w:szCs w:val="32"/>
        </w:rPr>
        <w:t>3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FC2997" w:rsidRPr="00FC2997">
        <w:rPr>
          <w:rFonts w:ascii="TH SarabunIT๙" w:hAnsi="TH SarabunIT๙" w:cs="TH SarabunIT๙"/>
          <w:sz w:val="32"/>
          <w:szCs w:val="32"/>
        </w:rPr>
        <w:t>2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FC2997" w:rsidRPr="00FC2997">
        <w:rPr>
          <w:rFonts w:ascii="TH SarabunIT๙" w:hAnsi="TH SarabunIT๙" w:cs="TH SarabunIT๙"/>
          <w:sz w:val="32"/>
          <w:szCs w:val="32"/>
        </w:rPr>
        <w:t>1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FC2997" w:rsidRPr="00FC2997">
        <w:rPr>
          <w:rFonts w:ascii="TH SarabunIT๙" w:hAnsi="TH SarabunIT๙" w:cs="TH SarabunIT๙"/>
          <w:sz w:val="32"/>
          <w:szCs w:val="32"/>
        </w:rPr>
        <w:t>1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FC2997" w:rsidRPr="00FC2997">
        <w:rPr>
          <w:rFonts w:ascii="TH SarabunIT๙" w:hAnsi="TH SarabunIT๙" w:cs="TH SarabunIT๙"/>
          <w:sz w:val="32"/>
          <w:szCs w:val="32"/>
        </w:rPr>
        <w:t>2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1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9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2 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1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5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2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FC2997">
        <w:rPr>
          <w:rFonts w:ascii="TH SarabunIT๙" w:hAnsi="TH SarabunIT๙" w:cs="TH SarabunIT๙"/>
          <w:b/>
          <w:bCs/>
          <w:sz w:val="32"/>
          <w:szCs w:val="32"/>
        </w:rPr>
        <w:t xml:space="preserve">18 </w:t>
      </w: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Pr="00FC2997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0D6525" w:rsidRPr="00FC2997" w:rsidTr="007E188A">
        <w:tc>
          <w:tcPr>
            <w:tcW w:w="9026" w:type="dxa"/>
            <w:gridSpan w:val="3"/>
          </w:tcPr>
          <w:p w:rsidR="000D6525" w:rsidRPr="00FC2997" w:rsidRDefault="000D6525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โครงสร้างรายวิชาศิล</w:t>
            </w:r>
            <w:r w:rsidR="004A0F9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0D6525" w:rsidRPr="00FC2997" w:rsidTr="007E188A">
        <w:tc>
          <w:tcPr>
            <w:tcW w:w="3017" w:type="dxa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ดลตรี-นาฏศิลป์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0D6525" w:rsidRPr="00FC2997" w:rsidRDefault="000D6525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0D6525" w:rsidRPr="00FC2997" w:rsidRDefault="000D6525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๒๑๑๐๒</w:t>
            </w:r>
          </w:p>
        </w:tc>
      </w:tr>
      <w:tr w:rsidR="000D6525" w:rsidRPr="00FC2997" w:rsidTr="007E188A">
        <w:tc>
          <w:tcPr>
            <w:tcW w:w="3017" w:type="dxa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0D6525" w:rsidRPr="00FC2997" w:rsidRDefault="000D6525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0D6525" w:rsidRPr="00FC2997" w:rsidRDefault="000D6525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0D6525" w:rsidRPr="00FC2997" w:rsidTr="007E188A">
        <w:tc>
          <w:tcPr>
            <w:tcW w:w="9026" w:type="dxa"/>
            <w:gridSpan w:val="3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เครื่องหมายและสัญลักษณ์ทางดนตรี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โน้ตบทเพลงไทย  อัตราจังหวะสองชั้น</w:t>
            </w:r>
          </w:p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โน้ตสากล ในกุญแจซอลและฟา  ในบันไดเสียง 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C Major</w:t>
            </w:r>
          </w:p>
        </w:tc>
        <w:tc>
          <w:tcPr>
            <w:tcW w:w="1842" w:type="dxa"/>
            <w:tcBorders>
              <w:bottom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FC299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การร้องและการบรรเลงเครื่องดนตรี</w:t>
            </w: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เสียงร้องและเสียงของเครื่องดนตรี               ในบทเพลงจากวัฒนธรรมต่าง ๆ 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วิธีการขับร้อง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เครื่องดนตรีที่ใช้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การร้องและการบรรเลงเครื่องดนตรีประกอบการร้อง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บทเพลงพื้นบ้าน บทเพลงปลุกใจ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บทเพลงไทยเดิม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บทเพลงประสานเสียง ๒ แนว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บทเพลงรูปแบบ </w:t>
            </w: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ABA  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บทเพลงประกอบการเต้นรำ</w:t>
            </w:r>
          </w:p>
        </w:tc>
        <w:tc>
          <w:tcPr>
            <w:tcW w:w="1842" w:type="dxa"/>
            <w:tcBorders>
              <w:top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6525" w:rsidRPr="00FC2997" w:rsidTr="000D6525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วงดนตรีพื้นเมือง</w:t>
            </w:r>
          </w:p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วงดนตรีไทย </w:t>
            </w:r>
          </w:p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วงดนตรีสากล</w:t>
            </w:r>
          </w:p>
        </w:tc>
        <w:tc>
          <w:tcPr>
            <w:tcW w:w="1842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วงดนตรี</w:t>
            </w: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FC2997" w:rsidRPr="00FC2997" w:rsidTr="00FC2997">
        <w:tc>
          <w:tcPr>
            <w:tcW w:w="648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C2997" w:rsidRPr="00FC2997" w:rsidRDefault="00FC2997" w:rsidP="007E18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การถ่ายทอดอารมณ์ของบทเพลง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จังหวะกับอารมณ์เพลง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ความดัง-เบากับอารมณ์เพลง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ความแตกต่างของอารมณ์เพลง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การนำเสนอบทเพลงที่ตนสนใจ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การประเมินคุณภาพของบทเพลง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คุณภาพด้านเนื้อหา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คุณภาพด้านเสียง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คุณภาพด้านองค์ประกอบดนตรี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การใช้และบำรุงรักษาเครื่องดนตรีของตน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บทบาทและอิทธิพลของดนตรี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บทบาทดนตรีในสังคม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อิทธิพลของดนตรีในสังคม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องค์ประกอบของดนตรีในแต่ละวัฒนธรรม</w:t>
            </w:r>
          </w:p>
        </w:tc>
        <w:tc>
          <w:tcPr>
            <w:tcW w:w="1842" w:type="dxa"/>
            <w:tcBorders>
              <w:top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การปฏิบัติของผู้แสดงและผู้ชม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ประวัตินักแสดงที่ชื่นชอบ 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การพัฒนารูปแบบของการแสดง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อิทธิพลของนักแสดงที่มีผลต่อพฤติกรรมของผู้ชม</w:t>
            </w:r>
          </w:p>
        </w:tc>
        <w:tc>
          <w:tcPr>
            <w:tcW w:w="1842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นาฏยศัพท์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FC2997" w:rsidRPr="00FC2997" w:rsidTr="007E188A">
        <w:tc>
          <w:tcPr>
            <w:tcW w:w="648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C2997" w:rsidRPr="00FC2997" w:rsidRDefault="00FC2997" w:rsidP="007E18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นาฏยศัพท์หรือศัพท์ทางการละคร                ในการแสดง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  และการตีบท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ท่าทางเคลื่อนไหวที่แสดงสื่อทางอารมณ์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ระบำเบ็ดเตล็ด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รูปแบบการแสดงนาฏศิลป์</w:t>
            </w:r>
          </w:p>
          <w:p w:rsidR="00FC2997" w:rsidRPr="00FC2997" w:rsidRDefault="00FC2997" w:rsidP="00FC2997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นาฏศิลป์ </w:t>
            </w:r>
          </w:p>
          <w:p w:rsidR="00FC2997" w:rsidRPr="00FC2997" w:rsidRDefault="00FC2997" w:rsidP="00FC2997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นาฏศิลป์พื้นบ้าน 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    นาฏศิลป์นานาชาติ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การแสดงนาฏศิลป์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บทบาทและหน้าที่ของฝ่ายต่าง ๆ ในการจัดการแสดง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การสร้างสรรค์กิจกรรมการแสดงที่สนใจ โดยแบ่งฝ่ายและหน้าที่ให้ชัดเจน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หลักในการชมการแสดง</w:t>
            </w:r>
          </w:p>
        </w:tc>
        <w:tc>
          <w:tcPr>
            <w:tcW w:w="1842" w:type="dxa"/>
            <w:tcBorders>
              <w:top w:val="nil"/>
              <w:bottom w:val="single" w:sz="4" w:space="0" w:color="000000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ปัจจัยที่มีผลต่อการเปลี่ยนแปลง                 ของนาฏศิลป์  นาฏศิลป์พื้นบ้าน ละครไทย และละครพื้นบ้าน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ละครไทย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ประเภทของละครไทยในแต่ละยุคสมัย</w:t>
            </w:r>
          </w:p>
        </w:tc>
        <w:tc>
          <w:tcPr>
            <w:tcW w:w="1842" w:type="dxa"/>
            <w:tcBorders>
              <w:top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0A52AD">
        <w:tc>
          <w:tcPr>
            <w:tcW w:w="7366" w:type="dxa"/>
            <w:gridSpan w:val="4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Pr="00FC2997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951F8" w:rsidRPr="00FC2997" w:rsidSect="00A31375">
      <w:headerReference w:type="default" r:id="rId8"/>
      <w:pgSz w:w="12240" w:h="15840"/>
      <w:pgMar w:top="851" w:right="1440" w:bottom="1440" w:left="1440" w:header="720" w:footer="720" w:gutter="0"/>
      <w:pgNumType w:fmt="thaiNumbers"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E58" w:rsidRDefault="00914E58" w:rsidP="00D40225">
      <w:pPr>
        <w:spacing w:after="0" w:line="240" w:lineRule="auto"/>
      </w:pPr>
      <w:r>
        <w:separator/>
      </w:r>
    </w:p>
  </w:endnote>
  <w:endnote w:type="continuationSeparator" w:id="0">
    <w:p w:rsidR="00914E58" w:rsidRDefault="00914E58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E58" w:rsidRDefault="00914E58" w:rsidP="00D40225">
      <w:pPr>
        <w:spacing w:after="0" w:line="240" w:lineRule="auto"/>
      </w:pPr>
      <w:r>
        <w:separator/>
      </w:r>
    </w:p>
  </w:footnote>
  <w:footnote w:type="continuationSeparator" w:id="0">
    <w:p w:rsidR="00914E58" w:rsidRDefault="00914E58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D0444A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DD5D1C">
      <w:rPr>
        <w:rFonts w:ascii="TH SarabunIT๙" w:hAnsi="TH SarabunIT๙" w:cs="TH SarabunIT๙"/>
        <w:noProof/>
        <w:sz w:val="32"/>
        <w:szCs w:val="32"/>
        <w:cs/>
      </w:rPr>
      <w:t>๒๖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31A7D"/>
    <w:rsid w:val="0003633A"/>
    <w:rsid w:val="00041D63"/>
    <w:rsid w:val="000538AE"/>
    <w:rsid w:val="000540EF"/>
    <w:rsid w:val="0005633D"/>
    <w:rsid w:val="000C34F8"/>
    <w:rsid w:val="000D6525"/>
    <w:rsid w:val="000D7CD9"/>
    <w:rsid w:val="000D7D79"/>
    <w:rsid w:val="000E68E0"/>
    <w:rsid w:val="000E7299"/>
    <w:rsid w:val="000F312A"/>
    <w:rsid w:val="00113E2F"/>
    <w:rsid w:val="00123206"/>
    <w:rsid w:val="00131278"/>
    <w:rsid w:val="00154F47"/>
    <w:rsid w:val="00155E65"/>
    <w:rsid w:val="00173916"/>
    <w:rsid w:val="00192FEC"/>
    <w:rsid w:val="001A6DF3"/>
    <w:rsid w:val="001B47D3"/>
    <w:rsid w:val="001D1BB4"/>
    <w:rsid w:val="001E733B"/>
    <w:rsid w:val="00223D1B"/>
    <w:rsid w:val="00240139"/>
    <w:rsid w:val="002401A0"/>
    <w:rsid w:val="002434E3"/>
    <w:rsid w:val="0025650B"/>
    <w:rsid w:val="00261CC9"/>
    <w:rsid w:val="0027375C"/>
    <w:rsid w:val="00292045"/>
    <w:rsid w:val="00292314"/>
    <w:rsid w:val="002A6E8C"/>
    <w:rsid w:val="002D2CA0"/>
    <w:rsid w:val="002E4633"/>
    <w:rsid w:val="002F7874"/>
    <w:rsid w:val="0030294A"/>
    <w:rsid w:val="00305EE4"/>
    <w:rsid w:val="00311557"/>
    <w:rsid w:val="00331C3B"/>
    <w:rsid w:val="003525D6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0F9C"/>
    <w:rsid w:val="004A32DA"/>
    <w:rsid w:val="004F0D78"/>
    <w:rsid w:val="00520274"/>
    <w:rsid w:val="00521A86"/>
    <w:rsid w:val="0052421E"/>
    <w:rsid w:val="0053145C"/>
    <w:rsid w:val="005318AE"/>
    <w:rsid w:val="00545FB7"/>
    <w:rsid w:val="00572D63"/>
    <w:rsid w:val="005918F3"/>
    <w:rsid w:val="005C080E"/>
    <w:rsid w:val="005D3E5B"/>
    <w:rsid w:val="005D60AF"/>
    <w:rsid w:val="00603D74"/>
    <w:rsid w:val="00605D1B"/>
    <w:rsid w:val="00651292"/>
    <w:rsid w:val="00697D26"/>
    <w:rsid w:val="006E4BD5"/>
    <w:rsid w:val="006E684E"/>
    <w:rsid w:val="006F2C87"/>
    <w:rsid w:val="006F2F59"/>
    <w:rsid w:val="0070175C"/>
    <w:rsid w:val="00705385"/>
    <w:rsid w:val="00715142"/>
    <w:rsid w:val="00716E79"/>
    <w:rsid w:val="00741601"/>
    <w:rsid w:val="007528C4"/>
    <w:rsid w:val="00752F44"/>
    <w:rsid w:val="007661B3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61053"/>
    <w:rsid w:val="00887698"/>
    <w:rsid w:val="009020B4"/>
    <w:rsid w:val="00906232"/>
    <w:rsid w:val="00914E58"/>
    <w:rsid w:val="00915851"/>
    <w:rsid w:val="009267DD"/>
    <w:rsid w:val="009273EB"/>
    <w:rsid w:val="00943D74"/>
    <w:rsid w:val="00956257"/>
    <w:rsid w:val="00974C49"/>
    <w:rsid w:val="009834AF"/>
    <w:rsid w:val="00984BD8"/>
    <w:rsid w:val="009951F8"/>
    <w:rsid w:val="009966E1"/>
    <w:rsid w:val="009A3E26"/>
    <w:rsid w:val="009D1135"/>
    <w:rsid w:val="009F1D36"/>
    <w:rsid w:val="00A01108"/>
    <w:rsid w:val="00A31375"/>
    <w:rsid w:val="00A37DE0"/>
    <w:rsid w:val="00A447C5"/>
    <w:rsid w:val="00A5516C"/>
    <w:rsid w:val="00A802FB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711F8"/>
    <w:rsid w:val="00B72C2D"/>
    <w:rsid w:val="00B756D8"/>
    <w:rsid w:val="00B9464C"/>
    <w:rsid w:val="00BA4475"/>
    <w:rsid w:val="00BC4C4A"/>
    <w:rsid w:val="00BC7070"/>
    <w:rsid w:val="00BD3F87"/>
    <w:rsid w:val="00BD57D9"/>
    <w:rsid w:val="00BF35F7"/>
    <w:rsid w:val="00C07167"/>
    <w:rsid w:val="00C2436C"/>
    <w:rsid w:val="00C31695"/>
    <w:rsid w:val="00C53CD5"/>
    <w:rsid w:val="00C62CB9"/>
    <w:rsid w:val="00C821EB"/>
    <w:rsid w:val="00CA3B1D"/>
    <w:rsid w:val="00CB5479"/>
    <w:rsid w:val="00CC2DE2"/>
    <w:rsid w:val="00CF6C67"/>
    <w:rsid w:val="00D0444A"/>
    <w:rsid w:val="00D2204A"/>
    <w:rsid w:val="00D32D02"/>
    <w:rsid w:val="00D330D0"/>
    <w:rsid w:val="00D40225"/>
    <w:rsid w:val="00D42445"/>
    <w:rsid w:val="00D6604A"/>
    <w:rsid w:val="00D7228B"/>
    <w:rsid w:val="00D81E39"/>
    <w:rsid w:val="00D85BEC"/>
    <w:rsid w:val="00D87772"/>
    <w:rsid w:val="00D914DA"/>
    <w:rsid w:val="00DD5D1C"/>
    <w:rsid w:val="00E12F87"/>
    <w:rsid w:val="00E25C94"/>
    <w:rsid w:val="00E36214"/>
    <w:rsid w:val="00E520A6"/>
    <w:rsid w:val="00E53AD8"/>
    <w:rsid w:val="00E75369"/>
    <w:rsid w:val="00E9163F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57F8F"/>
    <w:rsid w:val="00F76E8E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CB334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A600D-27D3-431D-8C3B-430A64DA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36</cp:revision>
  <cp:lastPrinted>2017-09-15T05:57:00Z</cp:lastPrinted>
  <dcterms:created xsi:type="dcterms:W3CDTF">2017-09-15T04:06:00Z</dcterms:created>
  <dcterms:modified xsi:type="dcterms:W3CDTF">2017-12-01T09:17:00Z</dcterms:modified>
</cp:coreProperties>
</file>